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6"/>
          <w:szCs w:val="36"/>
        </w:rPr>
        <w:t>第二批广东省中职学校德育课优质课程名单</w:t>
      </w:r>
    </w:p>
    <w:p>
      <w:pPr>
        <w:jc w:val="center"/>
        <w:rPr>
          <w:rFonts w:ascii="楷体" w:hAnsi="楷体" w:eastAsia="楷体"/>
          <w:b/>
          <w:sz w:val="36"/>
          <w:szCs w:val="36"/>
        </w:rPr>
      </w:pPr>
    </w:p>
    <w:tbl>
      <w:tblPr>
        <w:tblStyle w:val="5"/>
        <w:tblpPr w:leftFromText="180" w:rightFromText="180" w:vertAnchor="text" w:horzAnchor="page" w:tblpX="790" w:tblpY="461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19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课程负责人姓名</w:t>
            </w:r>
          </w:p>
        </w:tc>
        <w:tc>
          <w:tcPr>
            <w:tcW w:w="4860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易梅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佛山市顺德区陈村职业技术学校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王孟洋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深圳市新鹏职业高级中学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陈诗文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佛山市南海区盐步职业技术学校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孙荣梅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佛山市顺德区郑敬诒职业技术学校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李艳瑜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东莞理工学校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张谋姬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佛山市顺德区勒流职业技术学校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心理健康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沈惠娟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惠州市建筑学校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宋依琳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广州市财经职业学校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中山市第一中等职业技术学校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张俊秀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广东省民政职业技术学校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彭斌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广东省对外贸易职业技术学校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职业生涯规划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夏锦秀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佛山市顺德区均安职业技术学校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职业道德与法律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彭明辉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信宜市职业技术学校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经济政治与社会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陈少菡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广东省石油化工职业技术学校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哲学与人生</w:t>
            </w:r>
          </w:p>
        </w:tc>
        <w:tc>
          <w:tcPr>
            <w:tcW w:w="19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郑慧仙</w:t>
            </w:r>
          </w:p>
        </w:tc>
        <w:tc>
          <w:tcPr>
            <w:tcW w:w="48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珠海市第一中等职业学校</w:t>
            </w:r>
          </w:p>
        </w:tc>
      </w:tr>
    </w:tbl>
    <w:p>
      <w:pPr>
        <w:rPr>
          <w:rFonts w:ascii="楷体" w:hAnsi="楷体" w:eastAsia="楷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2"/>
    <w:rsid w:val="003E087F"/>
    <w:rsid w:val="005842A4"/>
    <w:rsid w:val="008B7922"/>
    <w:rsid w:val="00A9555F"/>
    <w:rsid w:val="2E831B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2016-12-07T09:03:00Z</dcterms:created>
  <dc:creator>acer-pc</dc:creator>
  <cp:lastModifiedBy>Administrator</cp:lastModifiedBy>
  <dcterms:modified xsi:type="dcterms:W3CDTF">2016-12-08T12:39:18Z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